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AA" w:rsidRDefault="000600AA" w:rsidP="000600AA">
      <w:pPr>
        <w:tabs>
          <w:tab w:val="left" w:pos="1440"/>
          <w:tab w:val="left" w:pos="6915"/>
        </w:tabs>
        <w:jc w:val="center"/>
        <w:rPr>
          <w:b/>
          <w:bCs/>
          <w:sz w:val="28"/>
          <w:szCs w:val="28"/>
        </w:rPr>
      </w:pPr>
    </w:p>
    <w:p w:rsidR="000600AA" w:rsidRDefault="000600AA" w:rsidP="000600AA">
      <w:pPr>
        <w:tabs>
          <w:tab w:val="left" w:pos="1440"/>
          <w:tab w:val="left" w:pos="6915"/>
        </w:tabs>
        <w:jc w:val="center"/>
        <w:rPr>
          <w:sz w:val="28"/>
          <w:szCs w:val="28"/>
        </w:rPr>
      </w:pPr>
      <w:r>
        <w:rPr>
          <w:b/>
          <w:bCs/>
          <w:sz w:val="28"/>
          <w:szCs w:val="28"/>
        </w:rPr>
        <w:t>РОССИЙСКАЯ ФЕДЕРАЦИЯ</w:t>
      </w:r>
    </w:p>
    <w:p w:rsidR="000600AA" w:rsidRDefault="000600AA" w:rsidP="000600AA">
      <w:pPr>
        <w:tabs>
          <w:tab w:val="left" w:pos="1440"/>
          <w:tab w:val="left" w:pos="2760"/>
        </w:tabs>
        <w:jc w:val="center"/>
        <w:rPr>
          <w:b/>
          <w:bCs/>
          <w:sz w:val="28"/>
          <w:szCs w:val="28"/>
        </w:rPr>
      </w:pPr>
      <w:r>
        <w:rPr>
          <w:b/>
          <w:bCs/>
          <w:sz w:val="28"/>
          <w:szCs w:val="28"/>
        </w:rPr>
        <w:t xml:space="preserve">  АДМИНИСТРАЦИЯ</w:t>
      </w:r>
    </w:p>
    <w:p w:rsidR="000600AA" w:rsidRDefault="000600AA" w:rsidP="000600AA">
      <w:pPr>
        <w:tabs>
          <w:tab w:val="left" w:pos="1440"/>
          <w:tab w:val="left" w:pos="2760"/>
        </w:tabs>
        <w:jc w:val="center"/>
        <w:rPr>
          <w:b/>
          <w:bCs/>
          <w:sz w:val="28"/>
          <w:szCs w:val="28"/>
        </w:rPr>
      </w:pPr>
      <w:r>
        <w:rPr>
          <w:b/>
          <w:bCs/>
          <w:sz w:val="28"/>
          <w:szCs w:val="28"/>
        </w:rPr>
        <w:t>ЧЕРНИЦЫ</w:t>
      </w:r>
      <w:bookmarkStart w:id="0" w:name="_GoBack"/>
      <w:bookmarkEnd w:id="0"/>
      <w:r>
        <w:rPr>
          <w:b/>
          <w:bCs/>
          <w:sz w:val="28"/>
          <w:szCs w:val="28"/>
        </w:rPr>
        <w:t>НСКОГО СЕЛЬСОВЕТА</w:t>
      </w:r>
    </w:p>
    <w:p w:rsidR="000600AA" w:rsidRDefault="000600AA" w:rsidP="000600AA">
      <w:pPr>
        <w:tabs>
          <w:tab w:val="left" w:pos="1440"/>
          <w:tab w:val="left" w:pos="2760"/>
        </w:tabs>
        <w:jc w:val="center"/>
        <w:rPr>
          <w:b/>
          <w:bCs/>
          <w:sz w:val="28"/>
          <w:szCs w:val="28"/>
        </w:rPr>
      </w:pPr>
      <w:r>
        <w:rPr>
          <w:b/>
          <w:bCs/>
          <w:sz w:val="28"/>
          <w:szCs w:val="28"/>
        </w:rPr>
        <w:t xml:space="preserve">ОКТЯБРЬСКОГО РАЙОНА </w:t>
      </w:r>
    </w:p>
    <w:p w:rsidR="000600AA" w:rsidRDefault="000600AA" w:rsidP="000600AA">
      <w:pPr>
        <w:tabs>
          <w:tab w:val="left" w:pos="1440"/>
          <w:tab w:val="left" w:pos="2760"/>
        </w:tabs>
        <w:jc w:val="center"/>
        <w:rPr>
          <w:b/>
          <w:bCs/>
          <w:sz w:val="28"/>
          <w:szCs w:val="28"/>
        </w:rPr>
      </w:pPr>
      <w:r>
        <w:rPr>
          <w:b/>
          <w:bCs/>
          <w:sz w:val="28"/>
          <w:szCs w:val="28"/>
        </w:rPr>
        <w:t>КУРСКОЙ ОБЛАСТИ</w:t>
      </w:r>
    </w:p>
    <w:p w:rsidR="000600AA" w:rsidRDefault="000600AA" w:rsidP="000600AA">
      <w:pPr>
        <w:tabs>
          <w:tab w:val="left" w:pos="1440"/>
        </w:tabs>
        <w:ind w:firstLine="708"/>
        <w:rPr>
          <w:sz w:val="28"/>
          <w:szCs w:val="28"/>
        </w:rPr>
      </w:pPr>
    </w:p>
    <w:p w:rsidR="000600AA" w:rsidRDefault="000600AA" w:rsidP="000600AA">
      <w:pPr>
        <w:tabs>
          <w:tab w:val="left" w:pos="1440"/>
          <w:tab w:val="left" w:pos="3570"/>
        </w:tabs>
        <w:jc w:val="center"/>
        <w:rPr>
          <w:b/>
          <w:bCs/>
          <w:sz w:val="32"/>
          <w:szCs w:val="32"/>
        </w:rPr>
      </w:pPr>
      <w:r>
        <w:rPr>
          <w:b/>
          <w:bCs/>
          <w:sz w:val="32"/>
          <w:szCs w:val="32"/>
        </w:rPr>
        <w:t>Р а с п о р я ж е н и е</w:t>
      </w:r>
    </w:p>
    <w:p w:rsidR="000600AA" w:rsidRDefault="000600AA" w:rsidP="000600AA">
      <w:pPr>
        <w:tabs>
          <w:tab w:val="left" w:pos="1440"/>
          <w:tab w:val="left" w:pos="3570"/>
        </w:tabs>
        <w:rPr>
          <w:b/>
          <w:bCs/>
          <w:sz w:val="32"/>
          <w:szCs w:val="32"/>
        </w:rPr>
      </w:pPr>
    </w:p>
    <w:p w:rsidR="000600AA" w:rsidRDefault="000600AA" w:rsidP="000600AA">
      <w:pPr>
        <w:tabs>
          <w:tab w:val="left" w:pos="1440"/>
          <w:tab w:val="left" w:pos="3570"/>
        </w:tabs>
        <w:jc w:val="center"/>
        <w:rPr>
          <w:sz w:val="28"/>
          <w:szCs w:val="28"/>
          <w:u w:val="single"/>
        </w:rPr>
      </w:pPr>
      <w:r>
        <w:rPr>
          <w:sz w:val="28"/>
          <w:szCs w:val="28"/>
          <w:u w:val="single"/>
        </w:rPr>
        <w:t>от 29.12.2022 № 132-р</w:t>
      </w:r>
    </w:p>
    <w:p w:rsidR="000600AA" w:rsidRDefault="000600AA" w:rsidP="000600AA">
      <w:pPr>
        <w:tabs>
          <w:tab w:val="left" w:pos="1440"/>
          <w:tab w:val="left" w:pos="3570"/>
        </w:tabs>
        <w:jc w:val="center"/>
        <w:rPr>
          <w:sz w:val="28"/>
          <w:szCs w:val="28"/>
        </w:rPr>
      </w:pPr>
      <w:r>
        <w:rPr>
          <w:sz w:val="28"/>
          <w:szCs w:val="28"/>
        </w:rPr>
        <w:t>Курская область, с. Черницыно</w:t>
      </w:r>
    </w:p>
    <w:p w:rsidR="000600AA" w:rsidRDefault="000600AA" w:rsidP="000600AA">
      <w:pPr>
        <w:spacing w:after="200" w:line="276" w:lineRule="auto"/>
        <w:ind w:firstLine="720"/>
        <w:jc w:val="both"/>
        <w:rPr>
          <w:sz w:val="28"/>
          <w:szCs w:val="28"/>
        </w:rPr>
      </w:pPr>
    </w:p>
    <w:p w:rsidR="000600AA" w:rsidRDefault="000600AA" w:rsidP="000600AA">
      <w:pPr>
        <w:jc w:val="center"/>
      </w:pPr>
      <w:r>
        <w:rPr>
          <w:b/>
          <w:bCs/>
          <w:sz w:val="28"/>
          <w:szCs w:val="28"/>
        </w:rPr>
        <w:t>Об утверждении перечня главных администраторов источников финансирования дефицита бюджета Черницынского сельсовета Октябрьского района Курской области</w:t>
      </w:r>
    </w:p>
    <w:p w:rsidR="000600AA" w:rsidRDefault="000600AA" w:rsidP="000600AA"/>
    <w:p w:rsidR="000600AA" w:rsidRDefault="000600AA" w:rsidP="000600AA"/>
    <w:p w:rsidR="000600AA" w:rsidRDefault="000600AA" w:rsidP="000600AA">
      <w:pPr>
        <w:pStyle w:val="1"/>
        <w:spacing w:before="0" w:after="0" w:line="276" w:lineRule="auto"/>
        <w:ind w:firstLine="708"/>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В соответствии с пунктом 4 статьи 160</w:t>
      </w:r>
      <w:r>
        <w:rPr>
          <w:rFonts w:ascii="Times New Roman" w:hAnsi="Times New Roman" w:cs="Times New Roman"/>
          <w:b w:val="0"/>
          <w:bCs w:val="0"/>
          <w:sz w:val="28"/>
          <w:szCs w:val="28"/>
          <w:vertAlign w:val="superscript"/>
        </w:rPr>
        <w:t>2</w:t>
      </w:r>
      <w:r>
        <w:rPr>
          <w:rFonts w:ascii="Times New Roman" w:hAnsi="Times New Roman" w:cs="Times New Roman"/>
          <w:b w:val="0"/>
          <w:bCs w:val="0"/>
          <w:sz w:val="28"/>
          <w:szCs w:val="28"/>
        </w:rPr>
        <w:t xml:space="preserve"> Бюджетного кодекса Российской Федерации и постановлением Правительства Российской Федерации от 16 сентября </w:t>
      </w:r>
      <w:smartTag w:uri="urn:schemas-microsoft-com:office:smarttags" w:element="metricconverter">
        <w:smartTagPr>
          <w:attr w:name="ProductID" w:val="2021 г"/>
        </w:smartTagPr>
        <w:r>
          <w:rPr>
            <w:rFonts w:ascii="Times New Roman" w:hAnsi="Times New Roman" w:cs="Times New Roman"/>
            <w:b w:val="0"/>
            <w:bCs w:val="0"/>
            <w:sz w:val="28"/>
            <w:szCs w:val="28"/>
          </w:rPr>
          <w:t>2021 г</w:t>
        </w:r>
      </w:smartTag>
      <w:r>
        <w:rPr>
          <w:rFonts w:ascii="Times New Roman" w:hAnsi="Times New Roman" w:cs="Times New Roman"/>
          <w:b w:val="0"/>
          <w:bCs w:val="0"/>
          <w:sz w:val="28"/>
          <w:szCs w:val="28"/>
        </w:rPr>
        <w:t>.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0600AA" w:rsidRDefault="000600AA" w:rsidP="000600AA">
      <w:pPr>
        <w:pStyle w:val="1"/>
        <w:keepLines/>
        <w:spacing w:before="0" w:after="0" w:line="276" w:lineRule="auto"/>
        <w:ind w:firstLine="708"/>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1. Утвердить прилагаемый перечень главных администраторов источников финансирования дефицита бюджета Черницынского сельсовета Октябрьского района Курской области.</w:t>
      </w:r>
    </w:p>
    <w:p w:rsidR="000600AA" w:rsidRDefault="000600AA" w:rsidP="000600AA">
      <w:pPr>
        <w:tabs>
          <w:tab w:val="left" w:pos="-720"/>
          <w:tab w:val="left" w:pos="-360"/>
          <w:tab w:val="left" w:pos="-180"/>
        </w:tabs>
        <w:jc w:val="both"/>
        <w:rPr>
          <w:sz w:val="28"/>
          <w:szCs w:val="28"/>
        </w:rPr>
      </w:pPr>
      <w:r>
        <w:rPr>
          <w:sz w:val="28"/>
          <w:szCs w:val="28"/>
        </w:rPr>
        <w:tab/>
        <w:t>2. Контроль за исполнением настоящего распоряжения возложить на   заместителя Главы по финансово-экономическим вопросам, главного бухгалтера Плохих Е.Л.</w:t>
      </w:r>
    </w:p>
    <w:p w:rsidR="000600AA" w:rsidRDefault="000600AA" w:rsidP="000600AA">
      <w:pPr>
        <w:jc w:val="both"/>
        <w:rPr>
          <w:sz w:val="28"/>
          <w:szCs w:val="28"/>
        </w:rPr>
      </w:pPr>
      <w:r>
        <w:rPr>
          <w:sz w:val="28"/>
          <w:szCs w:val="28"/>
        </w:rPr>
        <w:tab/>
        <w:t>3. Настоящее распоряжение применяется к правоотношениям, возникшим при составлении и исполнении бюджета Черницынского сельсовета Октябрьского района Курской области, начиная с бюджета на 2023 год и плановый период 2024 и 2025 годов.</w:t>
      </w:r>
    </w:p>
    <w:p w:rsidR="000600AA" w:rsidRDefault="000600AA" w:rsidP="000600AA">
      <w:pPr>
        <w:jc w:val="both"/>
        <w:rPr>
          <w:color w:val="000000"/>
          <w:sz w:val="28"/>
          <w:szCs w:val="28"/>
        </w:rPr>
      </w:pPr>
    </w:p>
    <w:p w:rsidR="000600AA" w:rsidRDefault="000600AA" w:rsidP="000600AA">
      <w:pPr>
        <w:tabs>
          <w:tab w:val="left" w:pos="3570"/>
        </w:tabs>
        <w:jc w:val="both"/>
        <w:rPr>
          <w:sz w:val="28"/>
          <w:szCs w:val="28"/>
        </w:rPr>
      </w:pPr>
      <w:r>
        <w:rPr>
          <w:sz w:val="28"/>
          <w:szCs w:val="28"/>
        </w:rPr>
        <w:t>Глава Черницынского сельсовета</w:t>
      </w:r>
    </w:p>
    <w:p w:rsidR="000600AA" w:rsidRDefault="000600AA" w:rsidP="000600AA">
      <w:pPr>
        <w:tabs>
          <w:tab w:val="left" w:pos="3570"/>
        </w:tabs>
        <w:jc w:val="both"/>
        <w:rPr>
          <w:sz w:val="28"/>
          <w:szCs w:val="28"/>
        </w:rPr>
      </w:pPr>
      <w:r>
        <w:rPr>
          <w:sz w:val="28"/>
          <w:szCs w:val="28"/>
        </w:rPr>
        <w:t xml:space="preserve">Октябрьского района Курской области                    </w:t>
      </w:r>
      <w:r>
        <w:rPr>
          <w:sz w:val="28"/>
          <w:szCs w:val="28"/>
        </w:rPr>
        <w:tab/>
        <w:t xml:space="preserve">              А.В. Котов</w:t>
      </w:r>
    </w:p>
    <w:p w:rsidR="000600AA" w:rsidRDefault="000600AA" w:rsidP="000600AA">
      <w:pPr>
        <w:tabs>
          <w:tab w:val="left" w:pos="3570"/>
        </w:tabs>
        <w:jc w:val="both"/>
        <w:rPr>
          <w:sz w:val="28"/>
          <w:szCs w:val="28"/>
        </w:rPr>
      </w:pPr>
      <w:r>
        <w:rPr>
          <w:sz w:val="28"/>
          <w:szCs w:val="28"/>
        </w:rPr>
        <w:br w:type="page"/>
      </w:r>
    </w:p>
    <w:p w:rsidR="000600AA" w:rsidRDefault="000600AA" w:rsidP="000600AA">
      <w:pPr>
        <w:shd w:val="clear" w:color="auto" w:fill="FFFFFF"/>
        <w:jc w:val="right"/>
        <w:rPr>
          <w:sz w:val="28"/>
          <w:szCs w:val="28"/>
        </w:rPr>
      </w:pPr>
      <w:r>
        <w:rPr>
          <w:sz w:val="28"/>
          <w:szCs w:val="28"/>
        </w:rPr>
        <w:lastRenderedPageBreak/>
        <w:t xml:space="preserve">Приложение </w:t>
      </w:r>
      <w:r>
        <w:rPr>
          <w:sz w:val="28"/>
          <w:szCs w:val="28"/>
        </w:rPr>
        <w:tab/>
      </w:r>
      <w:r>
        <w:rPr>
          <w:sz w:val="28"/>
          <w:szCs w:val="28"/>
        </w:rPr>
        <w:tab/>
      </w:r>
      <w:r>
        <w:rPr>
          <w:sz w:val="28"/>
          <w:szCs w:val="28"/>
        </w:rPr>
        <w:tab/>
      </w:r>
      <w:r>
        <w:rPr>
          <w:sz w:val="28"/>
          <w:szCs w:val="28"/>
        </w:rPr>
        <w:tab/>
      </w:r>
    </w:p>
    <w:p w:rsidR="000600AA" w:rsidRDefault="000600AA" w:rsidP="000600AA">
      <w:pPr>
        <w:shd w:val="clear" w:color="auto" w:fill="FFFFFF"/>
        <w:jc w:val="right"/>
        <w:rPr>
          <w:sz w:val="28"/>
          <w:szCs w:val="28"/>
        </w:rPr>
      </w:pPr>
      <w:r>
        <w:rPr>
          <w:sz w:val="28"/>
          <w:szCs w:val="28"/>
        </w:rPr>
        <w:t>к распоряжению Администрации</w:t>
      </w:r>
      <w:r>
        <w:rPr>
          <w:sz w:val="28"/>
          <w:szCs w:val="28"/>
        </w:rPr>
        <w:tab/>
      </w:r>
      <w:r>
        <w:rPr>
          <w:sz w:val="28"/>
          <w:szCs w:val="28"/>
        </w:rPr>
        <w:tab/>
      </w:r>
    </w:p>
    <w:p w:rsidR="000600AA" w:rsidRDefault="000600AA" w:rsidP="000600AA">
      <w:pPr>
        <w:shd w:val="clear" w:color="auto" w:fill="FFFFFF"/>
        <w:jc w:val="right"/>
        <w:rPr>
          <w:sz w:val="28"/>
          <w:szCs w:val="28"/>
        </w:rPr>
      </w:pPr>
      <w:r>
        <w:rPr>
          <w:sz w:val="28"/>
          <w:szCs w:val="28"/>
        </w:rPr>
        <w:t xml:space="preserve">Черницынского сельсовета </w:t>
      </w:r>
      <w:r>
        <w:rPr>
          <w:sz w:val="28"/>
          <w:szCs w:val="28"/>
        </w:rPr>
        <w:tab/>
      </w:r>
      <w:r>
        <w:rPr>
          <w:sz w:val="28"/>
          <w:szCs w:val="28"/>
        </w:rPr>
        <w:tab/>
      </w:r>
      <w:r>
        <w:rPr>
          <w:sz w:val="28"/>
          <w:szCs w:val="28"/>
        </w:rPr>
        <w:tab/>
      </w:r>
    </w:p>
    <w:p w:rsidR="000600AA" w:rsidRDefault="000600AA" w:rsidP="000600AA">
      <w:pPr>
        <w:shd w:val="clear" w:color="auto" w:fill="FFFFFF"/>
        <w:jc w:val="right"/>
        <w:rPr>
          <w:sz w:val="28"/>
          <w:szCs w:val="28"/>
        </w:rPr>
      </w:pPr>
      <w:r>
        <w:rPr>
          <w:sz w:val="28"/>
          <w:szCs w:val="28"/>
        </w:rPr>
        <w:t xml:space="preserve">Октябрьского района Курской области </w:t>
      </w:r>
      <w:r>
        <w:rPr>
          <w:sz w:val="28"/>
          <w:szCs w:val="28"/>
        </w:rPr>
        <w:tab/>
        <w:t xml:space="preserve">    </w:t>
      </w:r>
    </w:p>
    <w:p w:rsidR="000600AA" w:rsidRDefault="000600AA" w:rsidP="000600AA">
      <w:pPr>
        <w:shd w:val="clear" w:color="auto" w:fill="FFFFFF"/>
        <w:jc w:val="right"/>
        <w:rPr>
          <w:sz w:val="28"/>
          <w:szCs w:val="28"/>
        </w:rPr>
      </w:pPr>
      <w:r>
        <w:rPr>
          <w:sz w:val="28"/>
          <w:szCs w:val="28"/>
        </w:rPr>
        <w:t>от 29 декабря 2022 года № 132-р</w:t>
      </w:r>
      <w:r>
        <w:rPr>
          <w:sz w:val="28"/>
          <w:szCs w:val="28"/>
        </w:rPr>
        <w:tab/>
      </w:r>
      <w:r>
        <w:rPr>
          <w:sz w:val="28"/>
          <w:szCs w:val="28"/>
        </w:rPr>
        <w:tab/>
      </w:r>
    </w:p>
    <w:p w:rsidR="000600AA" w:rsidRDefault="000600AA" w:rsidP="000600AA">
      <w:pPr>
        <w:shd w:val="clear" w:color="auto" w:fill="FFFFFF"/>
        <w:rPr>
          <w:sz w:val="28"/>
          <w:szCs w:val="28"/>
        </w:rPr>
      </w:pPr>
    </w:p>
    <w:p w:rsidR="000600AA" w:rsidRDefault="000600AA" w:rsidP="000600AA">
      <w:pPr>
        <w:tabs>
          <w:tab w:val="left" w:pos="9921"/>
        </w:tabs>
        <w:jc w:val="center"/>
        <w:rPr>
          <w:b/>
          <w:bCs/>
          <w:sz w:val="28"/>
          <w:szCs w:val="28"/>
        </w:rPr>
      </w:pPr>
      <w:r>
        <w:rPr>
          <w:b/>
          <w:bCs/>
          <w:sz w:val="28"/>
          <w:szCs w:val="28"/>
        </w:rPr>
        <w:t>Перечень главных администраторов источников финансирования дефицита бюджета Черницынского сельсовета Октябрьского района Курской области</w:t>
      </w:r>
    </w:p>
    <w:p w:rsidR="000600AA" w:rsidRDefault="000600AA" w:rsidP="000600AA">
      <w:pPr>
        <w:tabs>
          <w:tab w:val="left" w:pos="9921"/>
        </w:tabs>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2690"/>
        <w:gridCol w:w="5936"/>
      </w:tblGrid>
      <w:tr w:rsidR="000600AA" w:rsidTr="002646CA">
        <w:trPr>
          <w:cantSplit/>
          <w:trHeight w:val="781"/>
        </w:trPr>
        <w:tc>
          <w:tcPr>
            <w:tcW w:w="1121" w:type="dxa"/>
            <w:tcBorders>
              <w:top w:val="single" w:sz="4" w:space="0" w:color="auto"/>
              <w:left w:val="single" w:sz="4" w:space="0" w:color="auto"/>
              <w:bottom w:val="single" w:sz="4" w:space="0" w:color="auto"/>
              <w:right w:val="single" w:sz="4" w:space="0" w:color="auto"/>
            </w:tcBorders>
            <w:hideMark/>
          </w:tcPr>
          <w:p w:rsidR="000600AA" w:rsidRDefault="000600AA" w:rsidP="002646CA">
            <w:pPr>
              <w:autoSpaceDE w:val="0"/>
              <w:autoSpaceDN w:val="0"/>
              <w:jc w:val="center"/>
              <w:rPr>
                <w:snapToGrid w:val="0"/>
                <w:color w:val="000000"/>
              </w:rPr>
            </w:pPr>
            <w:r>
              <w:rPr>
                <w:snapToGrid w:val="0"/>
                <w:color w:val="000000"/>
              </w:rPr>
              <w:t>Код</w:t>
            </w:r>
          </w:p>
          <w:p w:rsidR="000600AA" w:rsidRDefault="000600AA" w:rsidP="002646CA">
            <w:pPr>
              <w:autoSpaceDE w:val="0"/>
              <w:autoSpaceDN w:val="0"/>
              <w:jc w:val="center"/>
              <w:rPr>
                <w:b/>
                <w:bCs/>
              </w:rPr>
            </w:pPr>
            <w:r>
              <w:rPr>
                <w:snapToGrid w:val="0"/>
                <w:color w:val="000000"/>
              </w:rPr>
              <w:t>главы</w:t>
            </w:r>
          </w:p>
        </w:tc>
        <w:tc>
          <w:tcPr>
            <w:tcW w:w="2690" w:type="dxa"/>
            <w:tcBorders>
              <w:top w:val="single" w:sz="4" w:space="0" w:color="auto"/>
              <w:left w:val="single" w:sz="4" w:space="0" w:color="auto"/>
              <w:bottom w:val="single" w:sz="4" w:space="0" w:color="auto"/>
              <w:right w:val="single" w:sz="4" w:space="0" w:color="auto"/>
            </w:tcBorders>
            <w:hideMark/>
          </w:tcPr>
          <w:p w:rsidR="000600AA" w:rsidRDefault="000600AA" w:rsidP="002646CA">
            <w:pPr>
              <w:autoSpaceDE w:val="0"/>
              <w:autoSpaceDN w:val="0"/>
              <w:jc w:val="center"/>
              <w:rPr>
                <w:b/>
                <w:bCs/>
              </w:rPr>
            </w:pPr>
            <w:r>
              <w:rPr>
                <w:snapToGrid w:val="0"/>
                <w:color w:val="000000"/>
              </w:rPr>
              <w:t>Код группы, подгруппы, статьи и вида источников</w:t>
            </w:r>
          </w:p>
        </w:tc>
        <w:tc>
          <w:tcPr>
            <w:tcW w:w="5936" w:type="dxa"/>
            <w:tcBorders>
              <w:top w:val="single" w:sz="4" w:space="0" w:color="auto"/>
              <w:left w:val="single" w:sz="4" w:space="0" w:color="auto"/>
              <w:bottom w:val="single" w:sz="4" w:space="0" w:color="auto"/>
              <w:right w:val="single" w:sz="4" w:space="0" w:color="auto"/>
            </w:tcBorders>
            <w:vAlign w:val="center"/>
          </w:tcPr>
          <w:p w:rsidR="000600AA" w:rsidRDefault="000600AA" w:rsidP="002646CA">
            <w:pPr>
              <w:autoSpaceDE w:val="0"/>
              <w:autoSpaceDN w:val="0"/>
              <w:jc w:val="center"/>
              <w:rPr>
                <w:b/>
                <w:bCs/>
              </w:rPr>
            </w:pPr>
            <w:r>
              <w:rPr>
                <w:snapToGrid w:val="0"/>
                <w:color w:val="000000"/>
              </w:rPr>
              <w:t>Наименование</w:t>
            </w:r>
          </w:p>
          <w:p w:rsidR="000600AA" w:rsidRDefault="000600AA" w:rsidP="002646CA">
            <w:pPr>
              <w:autoSpaceDE w:val="0"/>
              <w:autoSpaceDN w:val="0"/>
              <w:jc w:val="center"/>
              <w:rPr>
                <w:b/>
                <w:bCs/>
              </w:rPr>
            </w:pPr>
          </w:p>
        </w:tc>
      </w:tr>
      <w:tr w:rsidR="000600AA" w:rsidTr="002646CA">
        <w:trPr>
          <w:cantSplit/>
          <w:trHeight w:val="218"/>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autoSpaceDE w:val="0"/>
              <w:autoSpaceDN w:val="0"/>
              <w:jc w:val="center"/>
              <w:rPr>
                <w:b/>
                <w:snapToGrid w:val="0"/>
                <w:color w:val="000000"/>
                <w:lang w:val="en-US"/>
              </w:rPr>
            </w:pPr>
            <w:r>
              <w:rPr>
                <w:b/>
                <w:snapToGrid w:val="0"/>
                <w:color w:val="000000"/>
                <w:lang w:val="en-US"/>
              </w:rPr>
              <w:t>001</w:t>
            </w:r>
          </w:p>
        </w:tc>
        <w:tc>
          <w:tcPr>
            <w:tcW w:w="2690" w:type="dxa"/>
            <w:tcBorders>
              <w:top w:val="single" w:sz="4" w:space="0" w:color="auto"/>
              <w:left w:val="single" w:sz="4" w:space="0" w:color="auto"/>
              <w:bottom w:val="single" w:sz="4" w:space="0" w:color="auto"/>
              <w:right w:val="single" w:sz="4" w:space="0" w:color="auto"/>
            </w:tcBorders>
            <w:vAlign w:val="center"/>
          </w:tcPr>
          <w:p w:rsidR="000600AA" w:rsidRDefault="000600AA" w:rsidP="002646CA">
            <w:pPr>
              <w:autoSpaceDE w:val="0"/>
              <w:autoSpaceDN w:val="0"/>
              <w:jc w:val="center"/>
              <w:rPr>
                <w:snapToGrid w:val="0"/>
                <w:color w:val="000000"/>
              </w:rPr>
            </w:pPr>
          </w:p>
        </w:tc>
        <w:tc>
          <w:tcPr>
            <w:tcW w:w="5936" w:type="dxa"/>
            <w:tcBorders>
              <w:top w:val="single" w:sz="4" w:space="0" w:color="auto"/>
              <w:left w:val="single" w:sz="4" w:space="0" w:color="auto"/>
              <w:bottom w:val="single" w:sz="4" w:space="0" w:color="auto"/>
              <w:right w:val="single" w:sz="4" w:space="0" w:color="auto"/>
            </w:tcBorders>
            <w:hideMark/>
          </w:tcPr>
          <w:p w:rsidR="000600AA" w:rsidRDefault="000600AA" w:rsidP="002646CA">
            <w:pPr>
              <w:autoSpaceDE w:val="0"/>
              <w:autoSpaceDN w:val="0"/>
              <w:rPr>
                <w:b/>
                <w:snapToGrid w:val="0"/>
                <w:color w:val="000000"/>
              </w:rPr>
            </w:pPr>
            <w:r>
              <w:rPr>
                <w:b/>
                <w:snapToGrid w:val="0"/>
                <w:color w:val="000000"/>
              </w:rPr>
              <w:t xml:space="preserve">Администрация Черницынского сельсовета Октябрьского района Курской области </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01 02 00 00 10 0000 710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Привлечение сельскими поселениями кредитов от кредитных организаций в валюте Российской Федерации</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01 02 00 00 10 0000 810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Погашение сельскими поселениями кредитов от кредитных организаций в валюте Российской Федерации</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01 03 01 00 10 0000 710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01 03 01 00 10 0000 810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01 05 02 01 10 0000 510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Увеличение прочих остатков денежных средств бюджетов сельских поселений</w:t>
            </w:r>
          </w:p>
        </w:tc>
      </w:tr>
      <w:tr w:rsidR="000600AA" w:rsidTr="002646CA">
        <w:trPr>
          <w:cantSplit/>
          <w:trHeight w:val="460"/>
        </w:trPr>
        <w:tc>
          <w:tcPr>
            <w:tcW w:w="1121"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rPr>
                <w:color w:val="000000"/>
              </w:rPr>
            </w:pPr>
            <w:r>
              <w:rPr>
                <w:color w:val="000000"/>
              </w:rPr>
              <w:t>001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jc w:val="center"/>
            </w:pPr>
            <w:r>
              <w:t>01 05 02 01 10 0000 610</w:t>
            </w:r>
          </w:p>
        </w:tc>
        <w:tc>
          <w:tcPr>
            <w:tcW w:w="5936" w:type="dxa"/>
            <w:tcBorders>
              <w:top w:val="single" w:sz="4" w:space="0" w:color="auto"/>
              <w:left w:val="single" w:sz="4" w:space="0" w:color="auto"/>
              <w:bottom w:val="single" w:sz="4" w:space="0" w:color="auto"/>
              <w:right w:val="single" w:sz="4" w:space="0" w:color="auto"/>
            </w:tcBorders>
            <w:vAlign w:val="center"/>
            <w:hideMark/>
          </w:tcPr>
          <w:p w:rsidR="000600AA" w:rsidRDefault="000600AA" w:rsidP="002646CA">
            <w:pPr>
              <w:rPr>
                <w:color w:val="000000"/>
              </w:rPr>
            </w:pPr>
            <w:r>
              <w:rPr>
                <w:color w:val="000000"/>
              </w:rPr>
              <w:t>Уменьшение прочих остатков денежных средств бюджетов сельских поселений</w:t>
            </w:r>
          </w:p>
        </w:tc>
      </w:tr>
    </w:tbl>
    <w:p w:rsidR="000600AA" w:rsidRDefault="000600AA" w:rsidP="000600AA">
      <w:pPr>
        <w:spacing w:after="200" w:line="276" w:lineRule="auto"/>
        <w:jc w:val="both"/>
        <w:rPr>
          <w:color w:val="000000"/>
          <w:sz w:val="28"/>
          <w:szCs w:val="28"/>
        </w:rPr>
      </w:pPr>
    </w:p>
    <w:p w:rsidR="00437C55" w:rsidRDefault="00437C55"/>
    <w:sectPr w:rsidR="00437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AA"/>
    <w:rsid w:val="000600AA"/>
    <w:rsid w:val="0043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30D820-6A20-46AE-BFED-082ECB66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600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0AA"/>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Администрация Черницынского сельсовета</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Черницынского сельсовета</dc:creator>
  <cp:keywords/>
  <dc:description/>
  <cp:lastModifiedBy>Администрация Черницынского сельсовета</cp:lastModifiedBy>
  <cp:revision>1</cp:revision>
  <dcterms:created xsi:type="dcterms:W3CDTF">2022-12-30T07:53:00Z</dcterms:created>
  <dcterms:modified xsi:type="dcterms:W3CDTF">2022-12-30T07:53:00Z</dcterms:modified>
</cp:coreProperties>
</file>